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02" w:rsidRDefault="00B55902" w:rsidP="00B55902">
      <w:pPr>
        <w:pStyle w:val="Glava"/>
        <w:tabs>
          <w:tab w:val="clear" w:pos="9072"/>
          <w:tab w:val="left" w:pos="2760"/>
          <w:tab w:val="right" w:pos="9900"/>
        </w:tabs>
        <w:ind w:right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87630</wp:posOffset>
                </wp:positionV>
                <wp:extent cx="3886200" cy="970280"/>
                <wp:effectExtent l="0" t="127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902" w:rsidRDefault="00B55902" w:rsidP="00B559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OŠ Franca Lešnika-Vuka Slivnica pri Mariboru</w:t>
                            </w:r>
                          </w:p>
                          <w:p w:rsidR="00B55902" w:rsidRPr="006E113B" w:rsidRDefault="00B55902" w:rsidP="00B55902">
                            <w:pPr>
                              <w:pStyle w:val="Brezrazmikov"/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</w:pPr>
                            <w:r w:rsidRPr="006E113B"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  <w:t>Mariborska cesta 4</w:t>
                            </w:r>
                          </w:p>
                          <w:p w:rsidR="00B55902" w:rsidRPr="006E113B" w:rsidRDefault="00B55902" w:rsidP="00B55902">
                            <w:pPr>
                              <w:pStyle w:val="Brezrazmikov"/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</w:pPr>
                            <w:r w:rsidRPr="006E113B"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  <w:t>2312 Orehova vas</w:t>
                            </w:r>
                          </w:p>
                          <w:p w:rsidR="00B55902" w:rsidRPr="006E113B" w:rsidRDefault="00B55902" w:rsidP="00B5590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6E113B">
                              <w:rPr>
                                <w:rFonts w:ascii="Calibri" w:eastAsia="Calibri" w:hAnsi="Calibri" w:cs="Calibri"/>
                              </w:rPr>
                              <w:t>domača stran: www.osflv.si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03.5pt;margin-top:6.9pt;width:306pt;height:7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" stroked="f">
                <v:textbox>
                  <w:txbxContent>
                    <w:p w:rsidR="00B55902" w:rsidRDefault="00B55902" w:rsidP="00B559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OŠ Franca Lešnika-Vuka Slivnica pri Mariboru</w:t>
                      </w:r>
                    </w:p>
                    <w:p w:rsidR="00B55902" w:rsidRPr="006E113B" w:rsidRDefault="00B55902" w:rsidP="00B55902">
                      <w:pPr>
                        <w:pStyle w:val="Brezrazmikov"/>
                        <w:rPr>
                          <w:rFonts w:ascii="Calibri" w:eastAsia="Calibri" w:hAnsi="Calibri" w:cs="Calibri"/>
                          <w:lang w:eastAsia="en-US"/>
                        </w:rPr>
                      </w:pPr>
                      <w:r w:rsidRPr="006E113B">
                        <w:rPr>
                          <w:rFonts w:ascii="Calibri" w:eastAsia="Calibri" w:hAnsi="Calibri" w:cs="Calibri"/>
                          <w:lang w:eastAsia="en-US"/>
                        </w:rPr>
                        <w:t>Mariborska cesta 4</w:t>
                      </w:r>
                    </w:p>
                    <w:p w:rsidR="00B55902" w:rsidRPr="006E113B" w:rsidRDefault="00B55902" w:rsidP="00B55902">
                      <w:pPr>
                        <w:pStyle w:val="Brezrazmikov"/>
                        <w:rPr>
                          <w:rFonts w:ascii="Calibri" w:eastAsia="Calibri" w:hAnsi="Calibri" w:cs="Calibri"/>
                          <w:lang w:eastAsia="en-US"/>
                        </w:rPr>
                      </w:pPr>
                      <w:r w:rsidRPr="006E113B">
                        <w:rPr>
                          <w:rFonts w:ascii="Calibri" w:eastAsia="Calibri" w:hAnsi="Calibri" w:cs="Calibri"/>
                          <w:lang w:eastAsia="en-US"/>
                        </w:rPr>
                        <w:t>2312 Orehova vas</w:t>
                      </w:r>
                    </w:p>
                    <w:p w:rsidR="00B55902" w:rsidRPr="006E113B" w:rsidRDefault="00B55902" w:rsidP="00B55902">
                      <w:pPr>
                        <w:rPr>
                          <w:rFonts w:ascii="Calibri" w:hAnsi="Calibri" w:cs="Calibri"/>
                        </w:rPr>
                      </w:pPr>
                      <w:r w:rsidRPr="006E113B">
                        <w:rPr>
                          <w:rFonts w:ascii="Calibri" w:eastAsia="Calibri" w:hAnsi="Calibri" w:cs="Calibri"/>
                        </w:rPr>
                        <w:t>domača stran: www.osflv.si</w:t>
                      </w:r>
                    </w:p>
                  </w:txbxContent>
                </v:textbox>
              </v:shape>
            </w:pict>
          </mc:Fallback>
        </mc:AlternateContent>
      </w:r>
      <w:r w:rsidRPr="006E113B">
        <w:rPr>
          <w:rFonts w:cs="Calibri"/>
          <w:b/>
          <w:noProof/>
        </w:rPr>
        <w:drawing>
          <wp:inline distT="0" distB="0" distL="0" distR="0">
            <wp:extent cx="942975" cy="971550"/>
            <wp:effectExtent l="0" t="0" r="9525" b="0"/>
            <wp:docPr id="1" name="Slika 1" descr="zna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_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7561F1" w:rsidRDefault="007561F1"/>
    <w:p w:rsidR="00C916E7" w:rsidRDefault="00B55902">
      <w:r>
        <w:t xml:space="preserve"> Slivnica, 23. 10. 2019</w:t>
      </w:r>
    </w:p>
    <w:p w:rsidR="00B55902" w:rsidRDefault="00B55902"/>
    <w:p w:rsidR="00C916E7" w:rsidRPr="00C916E7" w:rsidRDefault="00C916E7">
      <w:pPr>
        <w:rPr>
          <w:rFonts w:ascii="Arial" w:hAnsi="Arial" w:cs="Arial"/>
          <w:sz w:val="32"/>
          <w:szCs w:val="32"/>
        </w:rPr>
      </w:pPr>
      <w:r w:rsidRPr="00C916E7">
        <w:rPr>
          <w:rFonts w:ascii="Arial" w:hAnsi="Arial" w:cs="Arial"/>
          <w:sz w:val="32"/>
          <w:szCs w:val="32"/>
        </w:rPr>
        <w:t>Pojasnila v zvezi s pravico do prilagoditve šolskih obveznosti za učence športnike</w:t>
      </w:r>
    </w:p>
    <w:p w:rsidR="00C916E7" w:rsidRDefault="00C916E7"/>
    <w:p w:rsidR="00C916E7" w:rsidRDefault="00C916E7" w:rsidP="00A86E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16E7">
        <w:rPr>
          <w:rFonts w:ascii="Arial" w:hAnsi="Arial" w:cs="Arial"/>
          <w:sz w:val="24"/>
          <w:szCs w:val="24"/>
        </w:rPr>
        <w:t>Ministrstvo za i</w:t>
      </w:r>
      <w:r w:rsidR="00B55902">
        <w:rPr>
          <w:rFonts w:ascii="Arial" w:hAnsi="Arial" w:cs="Arial"/>
          <w:sz w:val="24"/>
          <w:szCs w:val="24"/>
        </w:rPr>
        <w:t xml:space="preserve">zobraževanje, znanost in šport </w:t>
      </w:r>
      <w:r w:rsidRPr="00C916E7">
        <w:rPr>
          <w:rFonts w:ascii="Arial" w:hAnsi="Arial" w:cs="Arial"/>
          <w:sz w:val="24"/>
          <w:szCs w:val="24"/>
        </w:rPr>
        <w:t xml:space="preserve">je vsem osnovnim šolam v začetku oktobra 2019 poslalo okrožnico z dodatnimi pojasnili o dodeljevanju statusa učenca – perspektivnega športnika.  </w:t>
      </w:r>
      <w:r>
        <w:rPr>
          <w:rFonts w:ascii="Arial" w:hAnsi="Arial" w:cs="Arial"/>
          <w:sz w:val="24"/>
          <w:szCs w:val="24"/>
        </w:rPr>
        <w:t>Status učenca perspektivnega športnika lahko v</w:t>
      </w:r>
      <w:r w:rsidRPr="00C916E7">
        <w:rPr>
          <w:rFonts w:ascii="Arial" w:hAnsi="Arial" w:cs="Arial"/>
          <w:sz w:val="24"/>
          <w:szCs w:val="24"/>
        </w:rPr>
        <w:t xml:space="preserve"> skladu z 51. členom Zakona o osnovni šoli pridobi učenec, ki je registriran pri nacionalni panožni športni zvezi in tekmuje v uradnih tekmovalnih sistemih nacionalnih panožnih zvez. Vsak učenec, ki izpolni te pogoje, je v skladu z 32. členom Zakona o športu registriran športnik in vpisan v javno evidenco registriranih in kategoriziranih športnikov.</w:t>
      </w:r>
    </w:p>
    <w:p w:rsidR="00C916E7" w:rsidRDefault="00C916E7" w:rsidP="00A86E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vzpostavitvijo javne evidence registriranih  in kategoriziranih športnikov, ki jo določa 77. člen Zakona o športu, uradna oseba, ki vodi postopek v šoli, podatke, potrebne za odločanje, pridobi v Aktualnem seznamu kategoriziranih športnikov, objavljenem na spletni strani: </w:t>
      </w:r>
      <w:hyperlink r:id="rId5" w:history="1">
        <w:r w:rsidRPr="00D26EA4">
          <w:rPr>
            <w:rStyle w:val="Hiperpovezava"/>
            <w:rFonts w:ascii="Arial" w:hAnsi="Arial" w:cs="Arial"/>
            <w:sz w:val="24"/>
            <w:szCs w:val="24"/>
          </w:rPr>
          <w:t>https://www.olympic.si/sportniki/registracija-in-kategorizacija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A86E13" w:rsidRPr="00C916E7" w:rsidRDefault="00A86E13" w:rsidP="00A86E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Učenec se lahko registrira pri nacionalni panožni  športni zvezi in tekmuje v uradnih tekmovalnih sistemih nacionalnih panožnih zvez v koledarskem letu, ko dopolni starost 12 let, v posebnih primerih pa v koledarskem letu, ko dopolni starost 10 let. Učenec lahko doseže vrhunski športni dosežek mednarodne vrednosti v koledarskem letu, ko dopolni starost 14 let.</w:t>
      </w:r>
    </w:p>
    <w:sectPr w:rsidR="00A86E13" w:rsidRPr="00C91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E7"/>
    <w:rsid w:val="00567699"/>
    <w:rsid w:val="007561F1"/>
    <w:rsid w:val="00A86E13"/>
    <w:rsid w:val="00B55902"/>
    <w:rsid w:val="00C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8DE6C-132A-4F8C-9BA3-DAB15041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916E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6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6E1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B55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B5590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B5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lympic.si/sportniki/registracija-in-kategorizacij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cp:lastPrinted>2019-10-23T07:22:00Z</cp:lastPrinted>
  <dcterms:created xsi:type="dcterms:W3CDTF">2019-10-23T11:25:00Z</dcterms:created>
  <dcterms:modified xsi:type="dcterms:W3CDTF">2019-10-23T11:25:00Z</dcterms:modified>
</cp:coreProperties>
</file>